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D1559D" w14:textId="56F50C87" w:rsidR="007A5353" w:rsidRDefault="00620CE3" w:rsidP="007A5353">
      <w:pPr>
        <w:pStyle w:val="Header"/>
        <w:tabs>
          <w:tab w:val="right" w:pos="9639"/>
        </w:tabs>
        <w:rPr>
          <w:bCs/>
          <w:i/>
          <w:noProof w:val="0"/>
          <w:sz w:val="24"/>
          <w:szCs w:val="24"/>
        </w:rPr>
      </w:pPr>
      <w:r w:rsidRPr="00620CE3">
        <w:rPr>
          <w:bCs/>
          <w:noProof w:val="0"/>
          <w:sz w:val="24"/>
          <w:szCs w:val="24"/>
        </w:rPr>
        <w:t>3GPP TSG-RAN2 Meeting #101</w:t>
      </w:r>
      <w:r w:rsidR="007A5353">
        <w:rPr>
          <w:bCs/>
          <w:noProof w:val="0"/>
          <w:sz w:val="24"/>
          <w:szCs w:val="24"/>
        </w:rPr>
        <w:tab/>
      </w:r>
      <w:r w:rsidR="00EE19E9" w:rsidRPr="00EE19E9">
        <w:rPr>
          <w:bCs/>
          <w:noProof w:val="0"/>
          <w:sz w:val="24"/>
          <w:szCs w:val="24"/>
        </w:rPr>
        <w:t>R2-1805618</w:t>
      </w:r>
    </w:p>
    <w:p w14:paraId="18CE38E3" w14:textId="4EB9FF93" w:rsidR="007A5353" w:rsidRDefault="00226416" w:rsidP="007A5353">
      <w:pPr>
        <w:pStyle w:val="Header"/>
        <w:tabs>
          <w:tab w:val="right" w:pos="9639"/>
        </w:tabs>
        <w:rPr>
          <w:bCs/>
          <w:noProof w:val="0"/>
          <w:sz w:val="24"/>
          <w:szCs w:val="24"/>
        </w:rPr>
      </w:pPr>
      <w:r>
        <w:rPr>
          <w:noProof w:val="0"/>
          <w:sz w:val="24"/>
          <w:szCs w:val="24"/>
          <w:lang w:eastAsia="zh-CN"/>
        </w:rPr>
        <w:t>Sanya</w:t>
      </w:r>
      <w:r w:rsidR="00620CE3">
        <w:rPr>
          <w:noProof w:val="0"/>
          <w:sz w:val="24"/>
          <w:szCs w:val="24"/>
          <w:lang w:eastAsia="zh-CN"/>
        </w:rPr>
        <w:t xml:space="preserve">, </w:t>
      </w:r>
      <w:r>
        <w:rPr>
          <w:noProof w:val="0"/>
          <w:sz w:val="24"/>
          <w:szCs w:val="24"/>
          <w:lang w:eastAsia="zh-CN"/>
        </w:rPr>
        <w:t>China</w:t>
      </w:r>
      <w:r w:rsidR="00620CE3">
        <w:rPr>
          <w:noProof w:val="0"/>
          <w:sz w:val="24"/>
          <w:szCs w:val="24"/>
          <w:lang w:eastAsia="zh-CN"/>
        </w:rPr>
        <w:t xml:space="preserve">, </w:t>
      </w:r>
      <w:r>
        <w:rPr>
          <w:noProof w:val="0"/>
          <w:sz w:val="24"/>
          <w:szCs w:val="24"/>
          <w:lang w:eastAsia="zh-CN"/>
        </w:rPr>
        <w:t>April 1</w:t>
      </w:r>
      <w:r w:rsidR="00620CE3">
        <w:rPr>
          <w:noProof w:val="0"/>
          <w:sz w:val="24"/>
          <w:szCs w:val="24"/>
          <w:lang w:eastAsia="zh-CN"/>
        </w:rPr>
        <w:t>6</w:t>
      </w:r>
      <w:r w:rsidR="00620CE3" w:rsidRPr="00620CE3">
        <w:rPr>
          <w:noProof w:val="0"/>
          <w:sz w:val="24"/>
          <w:szCs w:val="24"/>
          <w:vertAlign w:val="superscript"/>
          <w:lang w:eastAsia="zh-CN"/>
        </w:rPr>
        <w:t>th</w:t>
      </w:r>
      <w:r>
        <w:rPr>
          <w:noProof w:val="0"/>
          <w:sz w:val="24"/>
          <w:szCs w:val="24"/>
          <w:lang w:eastAsia="zh-CN"/>
        </w:rPr>
        <w:t xml:space="preserve"> – </w:t>
      </w:r>
      <w:r w:rsidR="00620CE3">
        <w:rPr>
          <w:noProof w:val="0"/>
          <w:sz w:val="24"/>
          <w:szCs w:val="24"/>
          <w:lang w:eastAsia="zh-CN"/>
        </w:rPr>
        <w:t>2</w:t>
      </w:r>
      <w:r>
        <w:rPr>
          <w:noProof w:val="0"/>
          <w:sz w:val="24"/>
          <w:szCs w:val="24"/>
          <w:lang w:eastAsia="zh-CN"/>
        </w:rPr>
        <w:t>0</w:t>
      </w:r>
      <w:r w:rsidRPr="00226416">
        <w:rPr>
          <w:noProof w:val="0"/>
          <w:sz w:val="24"/>
          <w:szCs w:val="24"/>
          <w:vertAlign w:val="superscript"/>
          <w:lang w:eastAsia="zh-CN"/>
        </w:rPr>
        <w:t>th</w:t>
      </w:r>
      <w:r>
        <w:rPr>
          <w:noProof w:val="0"/>
          <w:sz w:val="24"/>
          <w:szCs w:val="24"/>
          <w:lang w:eastAsia="zh-CN"/>
        </w:rPr>
        <w:t xml:space="preserve"> </w:t>
      </w:r>
      <w:r w:rsidR="00620CE3" w:rsidRPr="00620CE3">
        <w:rPr>
          <w:noProof w:val="0"/>
          <w:sz w:val="24"/>
          <w:szCs w:val="24"/>
          <w:lang w:eastAsia="zh-CN"/>
        </w:rPr>
        <w:t>2018</w:t>
      </w:r>
      <w:r w:rsidR="00F049B1" w:rsidRPr="00F049B1">
        <w:rPr>
          <w:noProof w:val="0"/>
          <w:sz w:val="24"/>
          <w:szCs w:val="24"/>
          <w:lang w:eastAsia="zh-CN"/>
        </w:rPr>
        <w:t xml:space="preserve"> </w:t>
      </w:r>
      <w:r>
        <w:rPr>
          <w:noProof w:val="0"/>
          <w:sz w:val="24"/>
          <w:szCs w:val="24"/>
          <w:lang w:eastAsia="zh-CN"/>
        </w:rPr>
        <w:tab/>
      </w:r>
    </w:p>
    <w:p w14:paraId="231362B2" w14:textId="231D083A" w:rsidR="00CD4C7B" w:rsidRPr="00B266B0" w:rsidRDefault="00404BDA" w:rsidP="00217016">
      <w:pPr>
        <w:pStyle w:val="Header"/>
        <w:tabs>
          <w:tab w:val="right" w:pos="9639"/>
        </w:tabs>
        <w:rPr>
          <w:bCs/>
          <w:noProof w:val="0"/>
          <w:sz w:val="24"/>
          <w:szCs w:val="24"/>
        </w:rPr>
      </w:pPr>
      <w:r>
        <w:rPr>
          <w:noProof w:val="0"/>
          <w:sz w:val="24"/>
          <w:szCs w:val="24"/>
          <w:lang w:eastAsia="zh-CN"/>
        </w:rPr>
        <w:tab/>
      </w:r>
    </w:p>
    <w:p w14:paraId="39BE00F6" w14:textId="77777777" w:rsidR="00CD4C7B" w:rsidRPr="00B266B0" w:rsidRDefault="00CD4C7B" w:rsidP="00CD4C7B">
      <w:pPr>
        <w:pStyle w:val="Header"/>
        <w:rPr>
          <w:bCs/>
          <w:noProof w:val="0"/>
          <w:sz w:val="24"/>
        </w:rPr>
      </w:pPr>
    </w:p>
    <w:p w14:paraId="49379CFB" w14:textId="77777777" w:rsidR="00CD4C7B" w:rsidRPr="00B266B0" w:rsidRDefault="00CD4C7B" w:rsidP="00CD4C7B">
      <w:pPr>
        <w:pStyle w:val="Header"/>
        <w:rPr>
          <w:bCs/>
          <w:noProof w:val="0"/>
          <w:sz w:val="24"/>
        </w:rPr>
      </w:pPr>
    </w:p>
    <w:p w14:paraId="758E2B30" w14:textId="01C817B8"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FA082F">
        <w:rPr>
          <w:rFonts w:cs="Arial"/>
          <w:b/>
          <w:bCs/>
          <w:sz w:val="24"/>
          <w:lang w:eastAsia="ja-JP"/>
        </w:rPr>
        <w:t>10.4.</w:t>
      </w:r>
      <w:r w:rsidR="00752CA2">
        <w:rPr>
          <w:rFonts w:cs="Arial"/>
          <w:b/>
          <w:bCs/>
          <w:sz w:val="24"/>
          <w:lang w:eastAsia="ja-JP"/>
        </w:rPr>
        <w:t>1.3.7</w:t>
      </w:r>
      <w:bookmarkStart w:id="0" w:name="_GoBack"/>
      <w:bookmarkEnd w:id="0"/>
    </w:p>
    <w:p w14:paraId="6A1BC0C1" w14:textId="4B22B828"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D92C06">
        <w:rPr>
          <w:rFonts w:ascii="Arial" w:hAnsi="Arial" w:cs="Arial"/>
          <w:b/>
          <w:bCs/>
          <w:sz w:val="24"/>
        </w:rPr>
        <w:t>Nokia</w:t>
      </w:r>
      <w:r w:rsidR="00090468">
        <w:rPr>
          <w:rFonts w:ascii="Arial" w:hAnsi="Arial" w:cs="Arial"/>
          <w:b/>
          <w:bCs/>
          <w:sz w:val="24"/>
        </w:rPr>
        <w:t xml:space="preserve"> Shanghai Bell</w:t>
      </w:r>
    </w:p>
    <w:p w14:paraId="45BE90BE" w14:textId="437967F9"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CA50F1">
        <w:rPr>
          <w:rFonts w:ascii="Arial" w:hAnsi="Arial" w:cs="Arial"/>
          <w:b/>
          <w:bCs/>
          <w:sz w:val="24"/>
        </w:rPr>
        <w:t xml:space="preserve">RRC </w:t>
      </w:r>
      <w:r w:rsidR="00B80C84">
        <w:rPr>
          <w:rFonts w:ascii="Arial" w:hAnsi="Arial" w:cs="Arial"/>
          <w:b/>
          <w:bCs/>
          <w:sz w:val="24"/>
        </w:rPr>
        <w:t xml:space="preserve">release and inactivation </w:t>
      </w:r>
    </w:p>
    <w:p w14:paraId="3AC3A0B1" w14:textId="2465DA0E"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112F1A" w:rsidRPr="00112F1A">
        <w:rPr>
          <w:rFonts w:ascii="Arial" w:hAnsi="Arial" w:cs="Arial"/>
          <w:b/>
          <w:bCs/>
          <w:sz w:val="24"/>
        </w:rPr>
        <w:t xml:space="preserve">NR_newRAT-Core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970DB3">
        <w:rPr>
          <w:rFonts w:ascii="Arial" w:hAnsi="Arial" w:cs="Arial"/>
          <w:b/>
          <w:bCs/>
          <w:sz w:val="24"/>
        </w:rPr>
        <w:t>15</w:t>
      </w:r>
    </w:p>
    <w:p w14:paraId="7DF86DB4"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E959691" w14:textId="77777777" w:rsidR="00CD4C7B" w:rsidRPr="006E13D1" w:rsidRDefault="00CD4C7B" w:rsidP="00CD4C7B">
      <w:pPr>
        <w:pStyle w:val="Heading1"/>
      </w:pPr>
      <w:r w:rsidRPr="006E13D1">
        <w:t>1</w:t>
      </w:r>
      <w:r w:rsidRPr="006E13D1">
        <w:tab/>
      </w:r>
      <w:r w:rsidR="0056573F">
        <w:t>Introduction</w:t>
      </w:r>
    </w:p>
    <w:p w14:paraId="48BB293B" w14:textId="77777777" w:rsidR="00CB6560" w:rsidRDefault="00404BDA" w:rsidP="00CB6560">
      <w:r>
        <w:t>The following was agreed in RAN2#99</w:t>
      </w:r>
      <w:r w:rsidR="005442FE">
        <w:t xml:space="preserve"> meeting:</w:t>
      </w:r>
    </w:p>
    <w:p w14:paraId="16169FBE" w14:textId="77777777" w:rsidR="00CB6560" w:rsidRPr="00503D7F" w:rsidRDefault="00CB6560" w:rsidP="00CB6560">
      <w:pPr>
        <w:pStyle w:val="Doc-text2"/>
        <w:pBdr>
          <w:top w:val="single" w:sz="4" w:space="1" w:color="auto"/>
          <w:left w:val="single" w:sz="4" w:space="4" w:color="auto"/>
          <w:bottom w:val="single" w:sz="4" w:space="1" w:color="auto"/>
          <w:right w:val="single" w:sz="4" w:space="4" w:color="auto"/>
        </w:pBdr>
      </w:pPr>
      <w:r w:rsidRPr="00503D7F">
        <w:t>Agreements</w:t>
      </w:r>
    </w:p>
    <w:p w14:paraId="1F030606" w14:textId="5263372E" w:rsidR="00CB6560" w:rsidRPr="00503D7F" w:rsidRDefault="00CB6560" w:rsidP="00CB6560">
      <w:pPr>
        <w:pStyle w:val="Doc-text2"/>
        <w:pBdr>
          <w:top w:val="single" w:sz="4" w:space="1" w:color="auto"/>
          <w:left w:val="single" w:sz="4" w:space="4" w:color="auto"/>
          <w:bottom w:val="single" w:sz="4" w:space="1" w:color="auto"/>
          <w:right w:val="single" w:sz="4" w:space="4" w:color="auto"/>
        </w:pBdr>
      </w:pPr>
      <w:r>
        <w:t>…</w:t>
      </w:r>
    </w:p>
    <w:p w14:paraId="520AD3DC" w14:textId="77777777" w:rsidR="00CB6560" w:rsidRPr="00503D7F" w:rsidRDefault="00CB6560" w:rsidP="00CB6560">
      <w:pPr>
        <w:pStyle w:val="Doc-text2"/>
        <w:pBdr>
          <w:top w:val="single" w:sz="4" w:space="1" w:color="auto"/>
          <w:left w:val="single" w:sz="4" w:space="4" w:color="auto"/>
          <w:bottom w:val="single" w:sz="4" w:space="1" w:color="auto"/>
          <w:right w:val="single" w:sz="4" w:space="4" w:color="auto"/>
        </w:pBdr>
      </w:pPr>
      <w:r w:rsidRPr="00503D7F">
        <w:t>10.For CONNECTED to IDLE RRC transition, the RRC Connection Release kind of message is used and is sent over SRB1</w:t>
      </w:r>
    </w:p>
    <w:p w14:paraId="47C9AF0E" w14:textId="3915FD9C" w:rsidR="00CB6560" w:rsidRPr="00503D7F" w:rsidRDefault="00CB6560" w:rsidP="00CB6560">
      <w:pPr>
        <w:pStyle w:val="Doc-text2"/>
        <w:pBdr>
          <w:top w:val="single" w:sz="4" w:space="1" w:color="auto"/>
          <w:left w:val="single" w:sz="4" w:space="4" w:color="auto"/>
          <w:bottom w:val="single" w:sz="4" w:space="1" w:color="auto"/>
          <w:right w:val="single" w:sz="4" w:space="4" w:color="auto"/>
        </w:pBdr>
      </w:pPr>
      <w:r>
        <w:t>..</w:t>
      </w:r>
    </w:p>
    <w:p w14:paraId="1F4D785E" w14:textId="7421C461" w:rsidR="00CB6560" w:rsidRDefault="00CB6560" w:rsidP="00CB6560">
      <w:pPr>
        <w:pStyle w:val="Doc-text2"/>
        <w:pBdr>
          <w:top w:val="single" w:sz="4" w:space="1" w:color="auto"/>
          <w:left w:val="single" w:sz="4" w:space="4" w:color="auto"/>
          <w:bottom w:val="single" w:sz="4" w:space="1" w:color="auto"/>
          <w:right w:val="single" w:sz="4" w:space="4" w:color="auto"/>
        </w:pBdr>
      </w:pPr>
      <w:r w:rsidRPr="00503D7F">
        <w:t>26</w:t>
      </w:r>
      <w:r w:rsidRPr="00503D7F">
        <w:tab/>
        <w:t>For CONNECTED to INACTIVE RRC transition, a RRC Connection Release kind of message is used and is sent over SRB1 (as described in proposal 10).</w:t>
      </w:r>
    </w:p>
    <w:p w14:paraId="60B7404C" w14:textId="77777777" w:rsidR="00694B17" w:rsidRPr="00503D7F" w:rsidRDefault="00694B17" w:rsidP="00694B17">
      <w:pPr>
        <w:pStyle w:val="Doc-text2"/>
        <w:pBdr>
          <w:top w:val="single" w:sz="4" w:space="1" w:color="auto"/>
          <w:left w:val="single" w:sz="4" w:space="4" w:color="auto"/>
          <w:bottom w:val="single" w:sz="4" w:space="1" w:color="auto"/>
          <w:right w:val="single" w:sz="4" w:space="4" w:color="auto"/>
        </w:pBdr>
      </w:pPr>
      <w:r w:rsidRPr="00503D7F">
        <w:t>27</w:t>
      </w:r>
      <w:r w:rsidRPr="00503D7F">
        <w:tab/>
        <w:t>For CONNECTED to INACTIVE RRC transition, the RRC Connection Release kind of message includes (a) the same information as listed in proposal 11 (i.e. cause information, redirect carrier frequency and mobility control information), and can include (b) UE identity (or UE context identity), and optionally (c) suspension/inactivation indication (FFS if implicitly or explicitly), (d) RAN configured DRX cycle, (e) RAN periodic notification timer, and (f) RAN notification area.</w:t>
      </w:r>
    </w:p>
    <w:p w14:paraId="4E77B067" w14:textId="77777777" w:rsidR="00694B17" w:rsidRPr="00503D7F" w:rsidRDefault="00694B17" w:rsidP="00CB6560">
      <w:pPr>
        <w:pStyle w:val="Doc-text2"/>
        <w:pBdr>
          <w:top w:val="single" w:sz="4" w:space="1" w:color="auto"/>
          <w:left w:val="single" w:sz="4" w:space="4" w:color="auto"/>
          <w:bottom w:val="single" w:sz="4" w:space="1" w:color="auto"/>
          <w:right w:val="single" w:sz="4" w:space="4" w:color="auto"/>
        </w:pBdr>
      </w:pPr>
    </w:p>
    <w:p w14:paraId="18F2600F" w14:textId="7A667C4A" w:rsidR="005442FE" w:rsidRDefault="00CB6560" w:rsidP="00CB6560">
      <w:r>
        <w:t xml:space="preserve"> </w:t>
      </w:r>
    </w:p>
    <w:p w14:paraId="56B676CE" w14:textId="0BA474E4" w:rsidR="0030027D" w:rsidRPr="006E13D1" w:rsidRDefault="0030027D" w:rsidP="0030027D">
      <w:r>
        <w:t xml:space="preserve">In this contribution, </w:t>
      </w:r>
      <w:r w:rsidR="00DE0CDB">
        <w:t xml:space="preserve">we discuss further the usage of RRC Release message. </w:t>
      </w:r>
    </w:p>
    <w:p w14:paraId="127ACA6D" w14:textId="26CF30EA" w:rsidR="00CD4C7B" w:rsidRPr="006E13D1" w:rsidRDefault="00CD4C7B" w:rsidP="00CD4C7B">
      <w:pPr>
        <w:pStyle w:val="Heading1"/>
      </w:pPr>
      <w:r w:rsidRPr="006E13D1">
        <w:t>2</w:t>
      </w:r>
      <w:r w:rsidRPr="006E13D1">
        <w:tab/>
      </w:r>
      <w:r w:rsidR="0030027D">
        <w:t>Discussion</w:t>
      </w:r>
    </w:p>
    <w:p w14:paraId="67E42B97" w14:textId="17FDB69D" w:rsidR="0030027D" w:rsidRDefault="00587795" w:rsidP="00F017AE">
      <w:r>
        <w:t xml:space="preserve">Some companies think that the separate RRC message should be used for CONNECTED to INACTIVE state transition, because </w:t>
      </w:r>
      <w:r w:rsidRPr="00587795">
        <w:t>it should be able to contain RRC configuration for the UE in INACTIVE</w:t>
      </w:r>
      <w:r>
        <w:t xml:space="preserve">. </w:t>
      </w:r>
      <w:r w:rsidR="00E97E9F">
        <w:t>We think that t</w:t>
      </w:r>
      <w:r>
        <w:t xml:space="preserve">he configuration for INACTIVE may be signalled to the UE before the RRC Connection Release </w:t>
      </w:r>
      <w:r w:rsidR="00E97E9F">
        <w:t>e.g. during the connection establishment phase or it can be included in the RRC Connection Release message. RRC Connection Release in transmitted over SRB1 and is not therefore size limited. R</w:t>
      </w:r>
      <w:r>
        <w:t xml:space="preserve">RC Connection Release message is used for suspending the connection in E-UTRAN i.e. suspend indication in the RRC Connection Release message. We think that the same approach can be used in NR for CONNECTED to INACTIVE state transition. </w:t>
      </w:r>
    </w:p>
    <w:p w14:paraId="37692006" w14:textId="5E3BCAE6" w:rsidR="0030027D" w:rsidRPr="00E12CA7" w:rsidRDefault="0030027D" w:rsidP="0030027D">
      <w:r>
        <w:rPr>
          <w:b/>
        </w:rPr>
        <w:t>P</w:t>
      </w:r>
      <w:r w:rsidR="00F017AE">
        <w:rPr>
          <w:b/>
        </w:rPr>
        <w:t>roposal 1</w:t>
      </w:r>
      <w:r>
        <w:rPr>
          <w:b/>
        </w:rPr>
        <w:t xml:space="preserve">: </w:t>
      </w:r>
      <w:r w:rsidR="00281A5D">
        <w:rPr>
          <w:i/>
        </w:rPr>
        <w:t>RRC</w:t>
      </w:r>
      <w:r w:rsidRPr="00E12CA7">
        <w:rPr>
          <w:i/>
        </w:rPr>
        <w:t>Release</w:t>
      </w:r>
      <w:r>
        <w:t xml:space="preserve"> message is </w:t>
      </w:r>
      <w:r w:rsidR="00F017AE">
        <w:t>used both for CONNECTED to IDLE and CONNECTED to INACTIVE RRC transitions</w:t>
      </w:r>
      <w:r>
        <w:t>.</w:t>
      </w:r>
    </w:p>
    <w:p w14:paraId="56FE4A70" w14:textId="0BE8DC29" w:rsidR="0030027D" w:rsidRDefault="0030027D" w:rsidP="0030027D">
      <w:r>
        <w:t xml:space="preserve">In case of UL data transmission from RRC_INACTIVE mode, the data could be multiplexed along with the </w:t>
      </w:r>
      <w:r w:rsidR="003572FC">
        <w:rPr>
          <w:i/>
        </w:rPr>
        <w:t>RRC</w:t>
      </w:r>
      <w:r w:rsidRPr="00380B4A">
        <w:rPr>
          <w:i/>
        </w:rPr>
        <w:t>ResumeRequest</w:t>
      </w:r>
      <w:r>
        <w:t xml:space="preserve"> and BSR (if grant allows). If the gNB does not intend to move the UE to RRC_CONNECTED, e.g., when all the data has been transmitted, it should be able to ‘inactivate’ the RRC connection in response to the resume request</w:t>
      </w:r>
      <w:r w:rsidR="00233A4C">
        <w:t xml:space="preserve"> with </w:t>
      </w:r>
      <w:r w:rsidR="001B30DD">
        <w:rPr>
          <w:i/>
        </w:rPr>
        <w:t>RRC</w:t>
      </w:r>
      <w:r w:rsidR="00233A4C" w:rsidRPr="00233A4C">
        <w:rPr>
          <w:i/>
        </w:rPr>
        <w:t>Release</w:t>
      </w:r>
      <w:r>
        <w:t>.</w:t>
      </w:r>
      <w:r w:rsidR="00F017AE">
        <w:t xml:space="preserve"> This approach could also be used for the RAN area update (R</w:t>
      </w:r>
      <w:r w:rsidR="00626525">
        <w:t>N</w:t>
      </w:r>
      <w:r w:rsidR="00F017AE">
        <w:t>AU) procedure initiated by the UE</w:t>
      </w:r>
      <w:r w:rsidR="00233A4C">
        <w:t xml:space="preserve"> since the new RAN area along with other INACTIVE details can be provisioned in the </w:t>
      </w:r>
      <w:r w:rsidR="00525AAD">
        <w:rPr>
          <w:i/>
        </w:rPr>
        <w:t>RRC</w:t>
      </w:r>
      <w:r w:rsidR="00233A4C" w:rsidRPr="00233A4C">
        <w:rPr>
          <w:i/>
        </w:rPr>
        <w:t>Release</w:t>
      </w:r>
      <w:r w:rsidR="00233A4C">
        <w:t xml:space="preserve"> message</w:t>
      </w:r>
      <w:r w:rsidR="00F017AE">
        <w:t>.</w:t>
      </w:r>
    </w:p>
    <w:p w14:paraId="747A96BB" w14:textId="4E963856" w:rsidR="0030027D" w:rsidRDefault="0030027D" w:rsidP="0030027D">
      <w:r>
        <w:rPr>
          <w:b/>
        </w:rPr>
        <w:t xml:space="preserve">Proposal </w:t>
      </w:r>
      <w:r w:rsidR="00233A4C">
        <w:rPr>
          <w:b/>
        </w:rPr>
        <w:t>2</w:t>
      </w:r>
      <w:r>
        <w:rPr>
          <w:b/>
        </w:rPr>
        <w:t xml:space="preserve">: </w:t>
      </w:r>
      <w:r>
        <w:t xml:space="preserve">Upon </w:t>
      </w:r>
      <w:r w:rsidR="00F017AE">
        <w:t>RAN area update (R</w:t>
      </w:r>
      <w:r w:rsidR="004A6545">
        <w:t>N</w:t>
      </w:r>
      <w:r w:rsidR="00F017AE">
        <w:t>AU) procedure</w:t>
      </w:r>
      <w:r>
        <w:t xml:space="preserve">, the gNB can </w:t>
      </w:r>
      <w:r w:rsidR="004A6545" w:rsidRPr="004A6545">
        <w:t xml:space="preserve">in response to RNAU </w:t>
      </w:r>
      <w:r>
        <w:t xml:space="preserve">‘inactivate’ the RRC connection directly with the </w:t>
      </w:r>
      <w:r w:rsidR="002B30DF">
        <w:rPr>
          <w:i/>
        </w:rPr>
        <w:t>RRC</w:t>
      </w:r>
      <w:r w:rsidR="00F017AE" w:rsidRPr="00F017AE">
        <w:rPr>
          <w:i/>
        </w:rPr>
        <w:t>Release</w:t>
      </w:r>
      <w:r>
        <w:t>.</w:t>
      </w:r>
    </w:p>
    <w:p w14:paraId="3CB3C34D" w14:textId="77777777" w:rsidR="007D0B91" w:rsidRDefault="007D0B91" w:rsidP="0030027D"/>
    <w:p w14:paraId="6273D584" w14:textId="10D30E69" w:rsidR="00404BDA" w:rsidRDefault="00404BDA" w:rsidP="0030027D"/>
    <w:p w14:paraId="2DA72170" w14:textId="77777777" w:rsidR="00404BDA" w:rsidRPr="00E12CA7" w:rsidRDefault="00404BDA" w:rsidP="0030027D"/>
    <w:p w14:paraId="433B9C74" w14:textId="77777777" w:rsidR="0030027D" w:rsidRDefault="0030027D" w:rsidP="0030027D">
      <w:pPr>
        <w:pStyle w:val="Heading1"/>
      </w:pPr>
      <w:r w:rsidRPr="001814CB">
        <w:t>3</w:t>
      </w:r>
      <w:r w:rsidRPr="001814CB">
        <w:tab/>
      </w:r>
      <w:r>
        <w:t>Conclusions</w:t>
      </w:r>
    </w:p>
    <w:p w14:paraId="60EDE654" w14:textId="20B899A3" w:rsidR="0030027D" w:rsidRDefault="0030027D" w:rsidP="0030027D">
      <w:r>
        <w:t xml:space="preserve">In this contribution the connection release procedures needed for NR are discussed and how to reflect them in the RRC specification in terms of RRC messages. </w:t>
      </w:r>
      <w:r w:rsidR="00E64103">
        <w:t>The f</w:t>
      </w:r>
      <w:r>
        <w:t xml:space="preserve">ollowing </w:t>
      </w:r>
      <w:r w:rsidR="00E64103">
        <w:t>is</w:t>
      </w:r>
      <w:r>
        <w:t xml:space="preserve"> proposed:</w:t>
      </w:r>
    </w:p>
    <w:p w14:paraId="6F74FE38" w14:textId="5659B9F8" w:rsidR="00233A4C" w:rsidRPr="00E12CA7" w:rsidRDefault="00233A4C" w:rsidP="00233A4C">
      <w:r>
        <w:rPr>
          <w:b/>
        </w:rPr>
        <w:t xml:space="preserve">Proposal 1: </w:t>
      </w:r>
      <w:r w:rsidR="00281A5D">
        <w:rPr>
          <w:i/>
        </w:rPr>
        <w:t>RRC</w:t>
      </w:r>
      <w:r w:rsidRPr="00E12CA7">
        <w:rPr>
          <w:i/>
        </w:rPr>
        <w:t>Release</w:t>
      </w:r>
      <w:r>
        <w:t xml:space="preserve"> message is used both for CONNECTED to IDLE and CONNECTED to INACTIVE RRC transitions.</w:t>
      </w:r>
    </w:p>
    <w:p w14:paraId="1F9277F2" w14:textId="77777777" w:rsidR="00F02753" w:rsidRDefault="00F02753" w:rsidP="00F02753">
      <w:r>
        <w:rPr>
          <w:b/>
        </w:rPr>
        <w:t xml:space="preserve">Proposal 2: </w:t>
      </w:r>
      <w:r>
        <w:t xml:space="preserve">Upon RAN area update (RNAU) procedure, the gNB can </w:t>
      </w:r>
      <w:r w:rsidRPr="004A6545">
        <w:t xml:space="preserve">in response to RNAU </w:t>
      </w:r>
      <w:r>
        <w:t xml:space="preserve">‘inactivate’ the RRC connection directly with the </w:t>
      </w:r>
      <w:r>
        <w:rPr>
          <w:i/>
        </w:rPr>
        <w:t>RRC</w:t>
      </w:r>
      <w:r w:rsidRPr="00F017AE">
        <w:rPr>
          <w:i/>
        </w:rPr>
        <w:t>Release</w:t>
      </w:r>
      <w:r>
        <w:t>.</w:t>
      </w:r>
    </w:p>
    <w:p w14:paraId="35F222F4" w14:textId="77777777" w:rsidR="00080512" w:rsidRPr="00CD4C7B" w:rsidRDefault="00080512" w:rsidP="00CD4C7B"/>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B2C600" w14:textId="77777777" w:rsidR="00B52FAD" w:rsidRDefault="00B52FAD">
      <w:r>
        <w:separator/>
      </w:r>
    </w:p>
  </w:endnote>
  <w:endnote w:type="continuationSeparator" w:id="0">
    <w:p w14:paraId="32482A6F" w14:textId="77777777" w:rsidR="00B52FAD" w:rsidRDefault="00B52F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76E759" w14:textId="77777777" w:rsidR="00B52FAD" w:rsidRDefault="00B52FAD">
      <w:r>
        <w:separator/>
      </w:r>
    </w:p>
  </w:footnote>
  <w:footnote w:type="continuationSeparator" w:id="0">
    <w:p w14:paraId="24FF4B48" w14:textId="77777777" w:rsidR="00B52FAD" w:rsidRDefault="00B52FA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4167172"/>
    <w:multiLevelType w:val="hybridMultilevel"/>
    <w:tmpl w:val="CB669BB4"/>
    <w:lvl w:ilvl="0" w:tplc="6F9E9DFC">
      <w:start w:val="1"/>
      <w:numFmt w:val="decimal"/>
      <w:lvlText w:val="Discussion point %1."/>
      <w:lvlJc w:val="left"/>
      <w:pPr>
        <w:ind w:left="502" w:hanging="360"/>
      </w:pPr>
      <w:rPr>
        <w:rFonts w:hint="default"/>
        <w:b/>
        <w:i w:val="0"/>
      </w:rPr>
    </w:lvl>
    <w:lvl w:ilvl="1" w:tplc="04090019">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3" w15:restartNumberingAfterBreak="0">
    <w:nsid w:val="0C9E48F1"/>
    <w:multiLevelType w:val="hybridMultilevel"/>
    <w:tmpl w:val="3EC8ECD0"/>
    <w:lvl w:ilvl="0" w:tplc="DFA8EED0">
      <w:numFmt w:val="bullet"/>
      <w:lvlText w:val="-"/>
      <w:lvlJc w:val="left"/>
      <w:pPr>
        <w:ind w:left="720" w:hanging="360"/>
      </w:pPr>
      <w:rPr>
        <w:rFonts w:ascii="Times New Roman" w:eastAsia="SimSun" w:hAnsi="Times New Roman" w:cs="Times New Roman" w:hint="default"/>
      </w:rPr>
    </w:lvl>
    <w:lvl w:ilvl="1" w:tplc="FFFFFFFF">
      <w:start w:val="2"/>
      <w:numFmt w:val="bullet"/>
      <w:lvlText w:val="-"/>
      <w:lvlJc w:val="left"/>
      <w:pPr>
        <w:ind w:left="1440" w:hanging="360"/>
      </w:pPr>
      <w:rPr>
        <w:rFonts w:ascii="Times New Roman" w:eastAsia="MS Mincho"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3"/>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33397"/>
    <w:rsid w:val="00040095"/>
    <w:rsid w:val="00080512"/>
    <w:rsid w:val="00090468"/>
    <w:rsid w:val="000B7BCF"/>
    <w:rsid w:val="000C522B"/>
    <w:rsid w:val="000D58AB"/>
    <w:rsid w:val="000F429B"/>
    <w:rsid w:val="00112F1A"/>
    <w:rsid w:val="00123083"/>
    <w:rsid w:val="00145075"/>
    <w:rsid w:val="001741A0"/>
    <w:rsid w:val="001915E8"/>
    <w:rsid w:val="00194CD0"/>
    <w:rsid w:val="001A0545"/>
    <w:rsid w:val="001B30DD"/>
    <w:rsid w:val="001B49C9"/>
    <w:rsid w:val="001F168B"/>
    <w:rsid w:val="001F7831"/>
    <w:rsid w:val="00204045"/>
    <w:rsid w:val="00215CD1"/>
    <w:rsid w:val="00217016"/>
    <w:rsid w:val="0022606D"/>
    <w:rsid w:val="002263CA"/>
    <w:rsid w:val="00226416"/>
    <w:rsid w:val="00233A4C"/>
    <w:rsid w:val="00241669"/>
    <w:rsid w:val="002747EC"/>
    <w:rsid w:val="00281A5D"/>
    <w:rsid w:val="002855BF"/>
    <w:rsid w:val="002B30DF"/>
    <w:rsid w:val="002F0D22"/>
    <w:rsid w:val="0030027D"/>
    <w:rsid w:val="003172DC"/>
    <w:rsid w:val="00326069"/>
    <w:rsid w:val="0035462D"/>
    <w:rsid w:val="003572FC"/>
    <w:rsid w:val="00362971"/>
    <w:rsid w:val="00371D6F"/>
    <w:rsid w:val="003B40AD"/>
    <w:rsid w:val="003C4E37"/>
    <w:rsid w:val="003C5FD1"/>
    <w:rsid w:val="003E16BE"/>
    <w:rsid w:val="004006E8"/>
    <w:rsid w:val="00401855"/>
    <w:rsid w:val="00404BDA"/>
    <w:rsid w:val="00460332"/>
    <w:rsid w:val="00477455"/>
    <w:rsid w:val="004975EB"/>
    <w:rsid w:val="004A6545"/>
    <w:rsid w:val="004C35F4"/>
    <w:rsid w:val="004D0EF0"/>
    <w:rsid w:val="004D3578"/>
    <w:rsid w:val="004D380D"/>
    <w:rsid w:val="004E213A"/>
    <w:rsid w:val="00503171"/>
    <w:rsid w:val="00506C28"/>
    <w:rsid w:val="00525AAD"/>
    <w:rsid w:val="00534DA0"/>
    <w:rsid w:val="00543E6C"/>
    <w:rsid w:val="005442FE"/>
    <w:rsid w:val="00551C66"/>
    <w:rsid w:val="00565087"/>
    <w:rsid w:val="0056573F"/>
    <w:rsid w:val="00587795"/>
    <w:rsid w:val="005D5B9B"/>
    <w:rsid w:val="00611566"/>
    <w:rsid w:val="00615D15"/>
    <w:rsid w:val="00620CE3"/>
    <w:rsid w:val="00626525"/>
    <w:rsid w:val="00643119"/>
    <w:rsid w:val="00646D99"/>
    <w:rsid w:val="00656910"/>
    <w:rsid w:val="00694B17"/>
    <w:rsid w:val="006C66D8"/>
    <w:rsid w:val="006D1E24"/>
    <w:rsid w:val="006E1417"/>
    <w:rsid w:val="006F6A2C"/>
    <w:rsid w:val="00710201"/>
    <w:rsid w:val="00734A5B"/>
    <w:rsid w:val="00744E76"/>
    <w:rsid w:val="00752CA2"/>
    <w:rsid w:val="00757D40"/>
    <w:rsid w:val="00781F0F"/>
    <w:rsid w:val="0078727C"/>
    <w:rsid w:val="0079049D"/>
    <w:rsid w:val="007A5353"/>
    <w:rsid w:val="007B18D8"/>
    <w:rsid w:val="007C095F"/>
    <w:rsid w:val="007D0B91"/>
    <w:rsid w:val="007E1E9B"/>
    <w:rsid w:val="007E7559"/>
    <w:rsid w:val="008028A4"/>
    <w:rsid w:val="00813245"/>
    <w:rsid w:val="00871F9A"/>
    <w:rsid w:val="008768CA"/>
    <w:rsid w:val="00877EF9"/>
    <w:rsid w:val="00880559"/>
    <w:rsid w:val="008805EE"/>
    <w:rsid w:val="00880AA0"/>
    <w:rsid w:val="008B5306"/>
    <w:rsid w:val="008C3BCE"/>
    <w:rsid w:val="008F0C00"/>
    <w:rsid w:val="00900D4A"/>
    <w:rsid w:val="0090271F"/>
    <w:rsid w:val="00902DB9"/>
    <w:rsid w:val="0090466A"/>
    <w:rsid w:val="00932C38"/>
    <w:rsid w:val="00936071"/>
    <w:rsid w:val="00940212"/>
    <w:rsid w:val="00942EC2"/>
    <w:rsid w:val="00961B32"/>
    <w:rsid w:val="00970DB3"/>
    <w:rsid w:val="00972F31"/>
    <w:rsid w:val="00974BB0"/>
    <w:rsid w:val="009A0AF3"/>
    <w:rsid w:val="009B07CD"/>
    <w:rsid w:val="009C19E9"/>
    <w:rsid w:val="00A10F02"/>
    <w:rsid w:val="00A165C9"/>
    <w:rsid w:val="00A204CA"/>
    <w:rsid w:val="00A53724"/>
    <w:rsid w:val="00A82346"/>
    <w:rsid w:val="00A9671C"/>
    <w:rsid w:val="00AA1553"/>
    <w:rsid w:val="00AC5777"/>
    <w:rsid w:val="00B11392"/>
    <w:rsid w:val="00B15449"/>
    <w:rsid w:val="00B47FD1"/>
    <w:rsid w:val="00B516BB"/>
    <w:rsid w:val="00B52FAD"/>
    <w:rsid w:val="00B6737F"/>
    <w:rsid w:val="00B80C84"/>
    <w:rsid w:val="00BB277A"/>
    <w:rsid w:val="00BD1DF1"/>
    <w:rsid w:val="00C12B51"/>
    <w:rsid w:val="00C24650"/>
    <w:rsid w:val="00C33079"/>
    <w:rsid w:val="00C83A13"/>
    <w:rsid w:val="00C9068C"/>
    <w:rsid w:val="00C92967"/>
    <w:rsid w:val="00CA3D0C"/>
    <w:rsid w:val="00CA50F1"/>
    <w:rsid w:val="00CA654B"/>
    <w:rsid w:val="00CB6560"/>
    <w:rsid w:val="00CB67DF"/>
    <w:rsid w:val="00CD4C7B"/>
    <w:rsid w:val="00D35DB1"/>
    <w:rsid w:val="00D579E5"/>
    <w:rsid w:val="00D65F3A"/>
    <w:rsid w:val="00D738D6"/>
    <w:rsid w:val="00D739F3"/>
    <w:rsid w:val="00D80795"/>
    <w:rsid w:val="00D854BE"/>
    <w:rsid w:val="00D87E00"/>
    <w:rsid w:val="00D9134D"/>
    <w:rsid w:val="00D92C06"/>
    <w:rsid w:val="00D96D11"/>
    <w:rsid w:val="00DA7A03"/>
    <w:rsid w:val="00DB1818"/>
    <w:rsid w:val="00DC309B"/>
    <w:rsid w:val="00DC4DA2"/>
    <w:rsid w:val="00DE0CDB"/>
    <w:rsid w:val="00E010D5"/>
    <w:rsid w:val="00E55E03"/>
    <w:rsid w:val="00E62835"/>
    <w:rsid w:val="00E64103"/>
    <w:rsid w:val="00E77645"/>
    <w:rsid w:val="00E83697"/>
    <w:rsid w:val="00E97E9F"/>
    <w:rsid w:val="00EC2DCD"/>
    <w:rsid w:val="00EC4A25"/>
    <w:rsid w:val="00EE19E9"/>
    <w:rsid w:val="00F017AE"/>
    <w:rsid w:val="00F025A2"/>
    <w:rsid w:val="00F02753"/>
    <w:rsid w:val="00F049B1"/>
    <w:rsid w:val="00F07388"/>
    <w:rsid w:val="00F2026E"/>
    <w:rsid w:val="00F2210A"/>
    <w:rsid w:val="00F37743"/>
    <w:rsid w:val="00F54A3D"/>
    <w:rsid w:val="00F54CB0"/>
    <w:rsid w:val="00F653B8"/>
    <w:rsid w:val="00F71B89"/>
    <w:rsid w:val="00F7353C"/>
    <w:rsid w:val="00F76F8F"/>
    <w:rsid w:val="00F81FBD"/>
    <w:rsid w:val="00F91187"/>
    <w:rsid w:val="00FA082F"/>
    <w:rsid w:val="00FA1266"/>
    <w:rsid w:val="00FB36FA"/>
    <w:rsid w:val="00FB387A"/>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character" w:customStyle="1" w:styleId="B1Char1">
    <w:name w:val="B1 Char1"/>
    <w:link w:val="B1"/>
    <w:rsid w:val="0030027D"/>
    <w:rPr>
      <w:lang w:eastAsia="en-US"/>
    </w:rPr>
  </w:style>
  <w:style w:type="character" w:customStyle="1" w:styleId="B2Char">
    <w:name w:val="B2 Char"/>
    <w:link w:val="B2"/>
    <w:rsid w:val="0030027D"/>
    <w:rPr>
      <w:lang w:eastAsia="en-US"/>
    </w:rPr>
  </w:style>
  <w:style w:type="character" w:customStyle="1" w:styleId="Doc-text2Char">
    <w:name w:val="Doc-text2 Char"/>
    <w:link w:val="Doc-text2"/>
    <w:locked/>
    <w:rsid w:val="0030027D"/>
    <w:rPr>
      <w:rFonts w:ascii="Arial" w:eastAsia="MS Mincho" w:hAnsi="Arial" w:cs="Arial"/>
      <w:szCs w:val="24"/>
    </w:rPr>
  </w:style>
  <w:style w:type="paragraph" w:customStyle="1" w:styleId="Doc-text2">
    <w:name w:val="Doc-text2"/>
    <w:basedOn w:val="Normal"/>
    <w:link w:val="Doc-text2Char"/>
    <w:qFormat/>
    <w:rsid w:val="0030027D"/>
    <w:pPr>
      <w:tabs>
        <w:tab w:val="left" w:pos="1622"/>
      </w:tabs>
      <w:spacing w:after="0"/>
      <w:ind w:left="1622" w:hanging="363"/>
    </w:pPr>
    <w:rPr>
      <w:rFonts w:ascii="Arial" w:eastAsia="MS Mincho" w:hAnsi="Arial" w:cs="Arial"/>
      <w:szCs w:val="24"/>
      <w:lang w:eastAsia="en-GB"/>
    </w:rPr>
  </w:style>
  <w:style w:type="paragraph" w:styleId="Caption">
    <w:name w:val="caption"/>
    <w:basedOn w:val="Normal"/>
    <w:next w:val="Normal"/>
    <w:uiPriority w:val="35"/>
    <w:qFormat/>
    <w:rsid w:val="00362971"/>
    <w:pPr>
      <w:overflowPunct w:val="0"/>
      <w:autoSpaceDE w:val="0"/>
      <w:autoSpaceDN w:val="0"/>
      <w:adjustRightInd w:val="0"/>
    </w:pPr>
    <w:rPr>
      <w:rFonts w:eastAsia="SimSun"/>
      <w:b/>
      <w:bCs/>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4" ma:contentTypeDescription="Create a new document." ma:contentTypeScope="" ma:versionID="dac2836fb37b57443c210c42ed2af546">
  <xsd:schema xmlns:xsd="http://www.w3.org/2001/XMLSchema" xmlns:xs="http://www.w3.org/2001/XMLSchema" xmlns:p="http://schemas.microsoft.com/office/2006/metadata/properties" xmlns:ns2="71c5aaf6-e6ce-465b-b873-5148d2a4c105" xmlns:ns3="3b34c8f0-1ef5-4d1e-bb66-517ce7fe7356" xmlns:ns4="a3840f4f-04be-43d1-b2ef-6ff1382503c7" targetNamespace="http://schemas.microsoft.com/office/2006/metadata/properties" ma:root="true" ma:fieldsID="3ada21ccd6fcc09d6a52a5013eff0314" ns2:_="" ns3:_="" ns4:_="">
    <xsd:import namespace="71c5aaf6-e6ce-465b-b873-5148d2a4c105"/>
    <xsd:import namespace="3b34c8f0-1ef5-4d1e-bb66-517ce7fe7356"/>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SP-5AIRPNAIUNRU-859666464-483</_dlc_DocId>
    <_dlc_DocIdUrl xmlns="71c5aaf6-e6ce-465b-b873-5148d2a4c105">
      <Url>https://nokia.sharepoint.com/sites/c5g/e2earch/_layouts/15/DocIdRedir.aspx?ID=SP-5AIRPNAIUNRU-859666464-483</Url>
      <Description>SP-5AIRPNAIUNRU-859666464-483</Description>
    </_dlc_DocIdUrl>
  </documentManagement>
</p:properties>
</file>

<file path=customXml/itemProps1.xml><?xml version="1.0" encoding="utf-8"?>
<ds:datastoreItem xmlns:ds="http://schemas.openxmlformats.org/officeDocument/2006/customXml" ds:itemID="{FDBC9CCC-DF8B-4974-B330-52EDAE9F1EA1}">
  <ds:schemaRefs>
    <ds:schemaRef ds:uri="http://schemas.microsoft.com/sharepoint/v3/contenttype/forms"/>
  </ds:schemaRefs>
</ds:datastoreItem>
</file>

<file path=customXml/itemProps2.xml><?xml version="1.0" encoding="utf-8"?>
<ds:datastoreItem xmlns:ds="http://schemas.openxmlformats.org/officeDocument/2006/customXml" ds:itemID="{04556443-4A8E-4540-948D-C5BD5F06224A}">
  <ds:schemaRefs>
    <ds:schemaRef ds:uri="http://schemas.microsoft.com/sharepoint/events"/>
  </ds:schemaRefs>
</ds:datastoreItem>
</file>

<file path=customXml/itemProps3.xml><?xml version="1.0" encoding="utf-8"?>
<ds:datastoreItem xmlns:ds="http://schemas.openxmlformats.org/officeDocument/2006/customXml" ds:itemID="{AAD8B82D-7BAC-43E2-9C75-5ED73801ED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E106BAD-D226-4EF5-8508-9660D3791B5F}">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 TDoc.dot</Template>
  <TotalTime>91</TotalTime>
  <Pages>2</Pages>
  <Words>345</Words>
  <Characters>2802</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3141</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Turtinen, Samuli (Nokia - FI/Oulu)</dc:creator>
  <cp:lastModifiedBy>Koskinen, Jussi-Pekka (Nokia - FI/Oulu)</cp:lastModifiedBy>
  <cp:revision>47</cp:revision>
  <dcterms:created xsi:type="dcterms:W3CDTF">2017-06-16T18:04:00Z</dcterms:created>
  <dcterms:modified xsi:type="dcterms:W3CDTF">2018-04-05T18:55:00Z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4c8f2d45-ee42-4758-b4c6-8811dfb2a8de</vt:lpwstr>
  </property>
</Properties>
</file>